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80CFA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DIN 18008-4/Kategorie B.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="00880CFA">
        <w:rPr>
          <w:rFonts w:ascii="Arial" w:hAnsi="Arial" w:cs="Arial"/>
          <w:sz w:val="20"/>
          <w:szCs w:val="20"/>
        </w:rPr>
        <w:t>DOUBLE</w:t>
      </w:r>
      <w:r w:rsidRPr="002E2455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DOUBLE</w:t>
      </w:r>
      <w:r w:rsidR="00950FCC" w:rsidRPr="002E2455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Alu-Profilvermessung 80x100mm</w:t>
      </w:r>
    </w:p>
    <w:p w:rsidR="00950FCC" w:rsidRPr="002E2455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>
        <w:rPr>
          <w:rFonts w:ascii="Arial" w:hAnsi="Arial" w:cs="Arial"/>
          <w:sz w:val="20"/>
          <w:szCs w:val="20"/>
        </w:rPr>
        <w:t>30</w:t>
      </w:r>
      <w:r w:rsidRPr="002E2455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bookmarkStart w:id="0" w:name="_GoBack"/>
      <w:bookmarkEnd w:id="0"/>
      <w:r>
        <w:rPr>
          <w:rFonts w:cs="Arial"/>
          <w:szCs w:val="20"/>
        </w:rPr>
        <w:br w:type="page"/>
      </w:r>
    </w:p>
    <w:p w:rsidR="00950FCC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</w:t>
      </w:r>
      <w:r w:rsidR="00880CFA">
        <w:rPr>
          <w:rFonts w:ascii="Arial" w:hAnsi="Arial" w:cs="Arial"/>
          <w:sz w:val="20"/>
          <w:szCs w:val="20"/>
        </w:rPr>
        <w:t>bauseits, Kantbleche mit Verbinder.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950FCC" w:rsidRPr="002E2455">
        <w:rPr>
          <w:rFonts w:ascii="Arial" w:hAnsi="Arial" w:cs="Arial"/>
          <w:sz w:val="20"/>
          <w:szCs w:val="20"/>
        </w:rPr>
        <w:t>Abdeckprofil Aluminium</w:t>
      </w:r>
      <w:r w:rsidR="002A477F">
        <w:rPr>
          <w:rFonts w:ascii="Arial" w:hAnsi="Arial" w:cs="Arial"/>
          <w:sz w:val="20"/>
          <w:szCs w:val="20"/>
        </w:rPr>
        <w:t xml:space="preserve">*: </w:t>
      </w:r>
      <w:r w:rsidR="00950FCC" w:rsidRPr="002E2455">
        <w:rPr>
          <w:rFonts w:ascii="Arial" w:hAnsi="Arial" w:cs="Arial"/>
          <w:sz w:val="20"/>
          <w:szCs w:val="20"/>
        </w:rPr>
        <w:t>pressblank*</w:t>
      </w:r>
      <w:r w:rsidR="002A477F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>
        <w:rPr>
          <w:rFonts w:ascii="Arial" w:hAnsi="Arial" w:cs="Arial"/>
          <w:sz w:val="20"/>
          <w:szCs w:val="20"/>
        </w:rPr>
        <w:t>35)*</w:t>
      </w:r>
      <w:proofErr w:type="gramEnd"/>
      <w:r w:rsidR="002A477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>
        <w:rPr>
          <w:rFonts w:ascii="Arial" w:hAnsi="Arial" w:cs="Arial"/>
          <w:sz w:val="20"/>
          <w:szCs w:val="20"/>
        </w:rPr>
        <w:t>pulverbesch</w:t>
      </w:r>
      <w:proofErr w:type="spellEnd"/>
      <w:r w:rsidR="002A477F">
        <w:rPr>
          <w:rFonts w:ascii="Arial" w:hAnsi="Arial" w:cs="Arial"/>
          <w:sz w:val="20"/>
          <w:szCs w:val="20"/>
        </w:rPr>
        <w:t>. RAL ……</w:t>
      </w:r>
      <w:proofErr w:type="gramStart"/>
      <w:r w:rsidR="002A477F">
        <w:rPr>
          <w:rFonts w:ascii="Arial" w:hAnsi="Arial" w:cs="Arial"/>
          <w:sz w:val="20"/>
          <w:szCs w:val="20"/>
        </w:rPr>
        <w:t>…….</w:t>
      </w:r>
      <w:proofErr w:type="gramEnd"/>
      <w:r w:rsidR="002A477F">
        <w:rPr>
          <w:rFonts w:ascii="Arial" w:hAnsi="Arial" w:cs="Arial"/>
          <w:sz w:val="20"/>
          <w:szCs w:val="20"/>
        </w:rPr>
        <w:t>*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Edelstahl*: 1.4301, geschliffen K320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2E2455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Abdeckung Außen [mm]: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97F4F" w:rsidRPr="002A477F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2A477F">
        <w:rPr>
          <w:rFonts w:ascii="Arial" w:hAnsi="Arial" w:cs="Arial"/>
          <w:b/>
          <w:sz w:val="20"/>
          <w:szCs w:val="20"/>
        </w:rPr>
        <w:t>Dichtprofil:</w:t>
      </w:r>
    </w:p>
    <w:p w:rsid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A477F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2A477F">
        <w:rPr>
          <w:rFonts w:ascii="Arial" w:hAnsi="Arial" w:cs="Arial"/>
          <w:sz w:val="20"/>
          <w:szCs w:val="20"/>
        </w:rPr>
        <w:t>Abweiserprofil</w:t>
      </w:r>
      <w:proofErr w:type="spellEnd"/>
      <w:r w:rsidRPr="002A477F">
        <w:rPr>
          <w:rFonts w:ascii="Arial" w:hAnsi="Arial" w:cs="Arial"/>
          <w:sz w:val="20"/>
          <w:szCs w:val="20"/>
        </w:rPr>
        <w:t xml:space="preserve"> mit schwarzer Silikonabdichtung</w:t>
      </w:r>
      <w:r>
        <w:rPr>
          <w:rFonts w:ascii="Arial" w:hAnsi="Arial" w:cs="Arial"/>
          <w:sz w:val="20"/>
          <w:szCs w:val="20"/>
        </w:rPr>
        <w:t xml:space="preserve"> zum Herstellen einer zweiten Dichtebene, falls erforderlich.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 eloxiert EV1</w:t>
      </w:r>
    </w:p>
    <w:p w:rsidR="002A477F" w:rsidRPr="002A477F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D1391" w:rsidRPr="002E2455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="008D1391">
        <w:rPr>
          <w:rFonts w:ascii="Arial" w:hAnsi="Arial" w:cs="Arial"/>
          <w:sz w:val="20"/>
          <w:szCs w:val="20"/>
        </w:rPr>
        <w:t>DOUBLE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0C752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0C752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2E2455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Ausarbeitung gesamt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8E248B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880CFA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D1391">
        <w:rPr>
          <w:rFonts w:ascii="Arial" w:hAnsi="Arial" w:cs="Arial"/>
          <w:b/>
          <w:bCs/>
          <w:sz w:val="20"/>
          <w:szCs w:val="20"/>
        </w:rPr>
        <w:t>2.1.3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0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</w:t>
      </w:r>
      <w:r w:rsidR="0049509D">
        <w:rPr>
          <w:rFonts w:ascii="Arial" w:hAnsi="Arial" w:cs="Arial"/>
          <w:sz w:val="20"/>
          <w:szCs w:val="20"/>
        </w:rPr>
        <w:t>ufausführung lt. Beschreibung (3</w:t>
      </w:r>
      <w:r w:rsidRPr="002E2455">
        <w:rPr>
          <w:rFonts w:ascii="Arial" w:hAnsi="Arial" w:cs="Arial"/>
          <w:sz w:val="20"/>
          <w:szCs w:val="20"/>
        </w:rPr>
        <w:t>2.1.00)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880CFA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D1391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1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880CFA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8D1391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B772D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880CFA"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+ </w:t>
      </w:r>
      <w:r w:rsidR="00880CFA">
        <w:rPr>
          <w:rFonts w:ascii="Arial" w:hAnsi="Arial" w:cs="Arial"/>
          <w:b/>
          <w:bCs/>
          <w:sz w:val="20"/>
          <w:szCs w:val="20"/>
        </w:rPr>
        <w:t>19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Gesamtpreis brutto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514725" cy="4592896"/>
            <wp:effectExtent l="0" t="0" r="0" b="0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515949" cy="45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0377D4">
      <w:rPr>
        <w:rFonts w:cs="Arial"/>
      </w:rPr>
      <w:t>DOUBLE</w:t>
    </w:r>
    <w:r>
      <w:rPr>
        <w:rFonts w:cs="Arial"/>
      </w:rPr>
      <w:t>_2020-</w:t>
    </w:r>
    <w:r w:rsidR="000C752F">
      <w:rPr>
        <w:rFonts w:cs="Arial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77D4"/>
    <w:rsid w:val="000C752F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9509D"/>
    <w:rsid w:val="00571983"/>
    <w:rsid w:val="00594A72"/>
    <w:rsid w:val="005B772D"/>
    <w:rsid w:val="006B2123"/>
    <w:rsid w:val="006B260D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36F4"/>
    <w:rsid w:val="00AA6D5D"/>
    <w:rsid w:val="00B17308"/>
    <w:rsid w:val="00C471D1"/>
    <w:rsid w:val="00C65D34"/>
    <w:rsid w:val="00C6793E"/>
    <w:rsid w:val="00C934F4"/>
    <w:rsid w:val="00E01E6A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EC0B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2020-07-27T09:06:00Z</cp:lastPrinted>
  <dcterms:created xsi:type="dcterms:W3CDTF">2021-02-16T14:03:00Z</dcterms:created>
  <dcterms:modified xsi:type="dcterms:W3CDTF">2021-02-18T09:56:00Z</dcterms:modified>
</cp:coreProperties>
</file>