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10</w:t>
      </w:r>
      <w:r w:rsidR="006B1B70">
        <w:rPr>
          <w:rFonts w:ascii="Arial" w:hAnsi="Arial" w:cs="Arial"/>
          <w:b/>
          <w:bCs/>
        </w:rPr>
        <w:t>/</w:t>
      </w:r>
      <w:r w:rsidR="00B11DB6">
        <w:rPr>
          <w:rFonts w:ascii="Arial" w:hAnsi="Arial" w:cs="Arial"/>
          <w:b/>
          <w:bCs/>
        </w:rPr>
        <w:t>14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Österreich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B11DB6">
        <w:rPr>
          <w:rFonts w:ascii="Arial" w:hAnsi="Arial" w:cs="Arial"/>
          <w:color w:val="333333"/>
          <w:sz w:val="20"/>
          <w:szCs w:val="20"/>
        </w:rPr>
        <w:t>10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B11DB6">
        <w:rPr>
          <w:rFonts w:ascii="Arial" w:hAnsi="Arial" w:cs="Arial"/>
          <w:color w:val="333333"/>
          <w:sz w:val="20"/>
          <w:szCs w:val="20"/>
        </w:rPr>
        <w:t>14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4A3C51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4A3C5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100 kg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871440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Besonders geeignet für hohe Schiebeelemente</w:t>
      </w:r>
    </w:p>
    <w:p w:rsidR="003B6C67" w:rsidRDefault="003B6C67" w:rsidP="00871440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871440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bookmarkStart w:id="0" w:name="_GoBack"/>
      <w:bookmarkEnd w:id="0"/>
      <w:r w:rsidRPr="008E097D">
        <w:rPr>
          <w:rFonts w:eastAsia="Times New Roman" w:cs="Arial"/>
          <w:szCs w:val="20"/>
          <w:lang w:val="de-AT" w:eastAsia="de-AT"/>
        </w:rPr>
        <w:t>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10</w:t>
      </w:r>
      <w:r w:rsidR="007B42DD">
        <w:rPr>
          <w:rFonts w:ascii="Arial" w:hAnsi="Arial" w:cs="Arial"/>
          <w:sz w:val="20"/>
          <w:szCs w:val="20"/>
        </w:rPr>
        <w:t>/</w:t>
      </w:r>
      <w:r w:rsidR="00B11DB6">
        <w:rPr>
          <w:rFonts w:ascii="Arial" w:hAnsi="Arial" w:cs="Arial"/>
          <w:sz w:val="20"/>
          <w:szCs w:val="20"/>
        </w:rPr>
        <w:t>14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871440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871440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42.1.10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4A3C51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 w:rsidRPr="008E097D">
        <w:rPr>
          <w:rFonts w:eastAsia="Times New Roman" w:cs="Arial"/>
          <w:b/>
          <w:szCs w:val="20"/>
          <w:lang w:val="de-AT" w:eastAsia="de-AT"/>
        </w:rPr>
        <w:t>4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42.1.30 Zuschlag für geänderte </w:t>
      </w:r>
      <w:proofErr w:type="spellStart"/>
      <w:r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/>
    <w:p w:rsidR="007D5113" w:rsidRPr="00D7449E" w:rsidRDefault="007D5113" w:rsidP="007D5113">
      <w:r w:rsidRPr="007D5113">
        <w:rPr>
          <w:b/>
        </w:rPr>
        <w:t>42.1.40 Zuschlag Zwischenschicht „</w:t>
      </w:r>
      <w:proofErr w:type="spellStart"/>
      <w:r w:rsidRPr="007D5113">
        <w:rPr>
          <w:b/>
        </w:rPr>
        <w:t>Sentry</w:t>
      </w:r>
      <w:proofErr w:type="spellEnd"/>
      <w:r w:rsidRPr="007D5113">
        <w:rPr>
          <w:b/>
        </w:rPr>
        <w:t xml:space="preserve"> Glas 5000</w:t>
      </w:r>
      <w:r w:rsidRPr="00D7449E">
        <w:t>“</w:t>
      </w:r>
    </w:p>
    <w:p w:rsidR="007D5113" w:rsidRPr="00D7449E" w:rsidRDefault="00785AD2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4A3C51" w:rsidRPr="008E097D">
        <w:rPr>
          <w:b/>
          <w:bCs/>
          <w:szCs w:val="20"/>
        </w:rPr>
        <w:t>4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4A3C51" w:rsidRPr="008E097D">
        <w:rPr>
          <w:b/>
          <w:bCs/>
          <w:szCs w:val="20"/>
        </w:rPr>
        <w:t>20</w:t>
      </w:r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="00785AD2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133A22">
      <w:t>10/14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33A22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85AD2"/>
    <w:rsid w:val="007A0A31"/>
    <w:rsid w:val="007B42DD"/>
    <w:rsid w:val="007D5113"/>
    <w:rsid w:val="007F039D"/>
    <w:rsid w:val="007F1FF0"/>
    <w:rsid w:val="007F6545"/>
    <w:rsid w:val="0082497A"/>
    <w:rsid w:val="0083656C"/>
    <w:rsid w:val="00871440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1C1F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0454-911D-4E79-9FDF-19C729A7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3</cp:revision>
  <cp:lastPrinted>2021-04-19T13:01:00Z</cp:lastPrinted>
  <dcterms:created xsi:type="dcterms:W3CDTF">2021-04-23T08:54:00Z</dcterms:created>
  <dcterms:modified xsi:type="dcterms:W3CDTF">2021-04-29T08:10:00Z</dcterms:modified>
</cp:coreProperties>
</file>