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2BF" w:rsidRPr="00CA3DA3" w:rsidRDefault="006D52BF" w:rsidP="005121B3">
      <w:pPr>
        <w:pStyle w:val="Titel"/>
        <w:spacing w:line="360" w:lineRule="auto"/>
        <w:rPr>
          <w:rFonts w:cs="Arial"/>
          <w:color w:val="231F20"/>
          <w:spacing w:val="-6"/>
          <w:sz w:val="22"/>
          <w:szCs w:val="22"/>
        </w:rPr>
      </w:pPr>
      <w:r w:rsidRPr="00CA3DA3">
        <w:rPr>
          <w:rFonts w:cs="Arial"/>
          <w:noProof/>
          <w:sz w:val="22"/>
          <w:szCs w:val="22"/>
          <w:lang w:eastAsia="de-DE"/>
        </w:rPr>
        <w:drawing>
          <wp:inline distT="0" distB="0" distL="0" distR="0" wp14:anchorId="0D6531A9" wp14:editId="7E2EE626">
            <wp:extent cx="5760720" cy="501208"/>
            <wp:effectExtent l="0" t="0" r="0" b="0"/>
            <wp:docPr id="3" name="Grafik 3" descr="170828_Briefpapier_Kopfze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0828_Briefpapier_Kopfzeil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760720" cy="501208"/>
                    </a:xfrm>
                    <a:prstGeom prst="rect">
                      <a:avLst/>
                    </a:prstGeom>
                    <a:noFill/>
                    <a:ln>
                      <a:noFill/>
                    </a:ln>
                  </pic:spPr>
                </pic:pic>
              </a:graphicData>
            </a:graphic>
          </wp:inline>
        </w:drawing>
      </w:r>
      <w:r w:rsidRPr="00CA3DA3">
        <w:rPr>
          <w:rFonts w:cs="Arial"/>
          <w:color w:val="231F20"/>
          <w:spacing w:val="-6"/>
          <w:sz w:val="22"/>
          <w:szCs w:val="22"/>
        </w:rPr>
        <w:t xml:space="preserve"> </w:t>
      </w:r>
    </w:p>
    <w:p w:rsidR="006D52BF" w:rsidRPr="00CA3DA3" w:rsidRDefault="006D52BF" w:rsidP="005121B3">
      <w:pPr>
        <w:pStyle w:val="Titel"/>
        <w:spacing w:line="360" w:lineRule="auto"/>
        <w:rPr>
          <w:rFonts w:cs="Arial"/>
          <w:color w:val="231F20"/>
          <w:spacing w:val="-6"/>
          <w:sz w:val="22"/>
          <w:szCs w:val="22"/>
        </w:rPr>
      </w:pPr>
    </w:p>
    <w:p w:rsidR="005121B3" w:rsidRPr="002110F3" w:rsidRDefault="005121B3" w:rsidP="005121B3">
      <w:pPr>
        <w:pStyle w:val="Textkrper"/>
        <w:rPr>
          <w:sz w:val="22"/>
          <w:szCs w:val="22"/>
        </w:rPr>
      </w:pPr>
      <w:r w:rsidRPr="002110F3">
        <w:rPr>
          <w:b/>
          <w:bCs/>
          <w:i w:val="0"/>
          <w:iCs w:val="0"/>
          <w:sz w:val="22"/>
          <w:szCs w:val="22"/>
        </w:rPr>
        <w:t>Glas Marte auf der BAU 2025</w:t>
      </w:r>
    </w:p>
    <w:p w:rsidR="005121B3" w:rsidRPr="002110F3" w:rsidRDefault="005121B3" w:rsidP="005121B3">
      <w:pPr>
        <w:pStyle w:val="Textkrper"/>
        <w:rPr>
          <w:b/>
          <w:i w:val="0"/>
          <w:sz w:val="22"/>
          <w:szCs w:val="22"/>
        </w:rPr>
      </w:pPr>
      <w:r w:rsidRPr="002110F3">
        <w:rPr>
          <w:b/>
          <w:i w:val="0"/>
          <w:sz w:val="22"/>
          <w:szCs w:val="22"/>
        </w:rPr>
        <w:t>Maximaler Glaseinsatz bei minimalem Konstruktionsanteil</w:t>
      </w:r>
    </w:p>
    <w:p w:rsidR="005121B3" w:rsidRPr="002110F3" w:rsidRDefault="005121B3" w:rsidP="005121B3">
      <w:pPr>
        <w:pStyle w:val="Textkrper"/>
        <w:rPr>
          <w:b/>
          <w:i w:val="0"/>
          <w:sz w:val="22"/>
          <w:szCs w:val="22"/>
        </w:rPr>
      </w:pPr>
    </w:p>
    <w:p w:rsidR="005121B3" w:rsidRPr="002110F3" w:rsidRDefault="005121B3" w:rsidP="005121B3">
      <w:pPr>
        <w:pStyle w:val="Textkrper"/>
        <w:rPr>
          <w:bCs/>
          <w:sz w:val="22"/>
          <w:szCs w:val="22"/>
        </w:rPr>
      </w:pPr>
      <w:r w:rsidRPr="002110F3">
        <w:rPr>
          <w:bCs/>
          <w:sz w:val="22"/>
          <w:szCs w:val="22"/>
        </w:rPr>
        <w:t xml:space="preserve">Hervorragende Funktionalität, einfache Montage und ansprechendes Design – diese Aspekte sind Glas Marte bei seinen Produkten extrem wichtig. Letzteres zeigt sich schon darin, dass das Unternehmen bereits zum fünften Mal den German Design Award erhielt – der neueste im Jahr 2022 für die Glasoberfläche GM CHROME. Selbstverständlich stellt das Unternehmen diese sowie mehrere Varianten des Ganzglasgeländers GM-RAILING® und </w:t>
      </w:r>
      <w:bookmarkStart w:id="0" w:name="_GoBack"/>
      <w:bookmarkEnd w:id="0"/>
      <w:r w:rsidRPr="002110F3">
        <w:rPr>
          <w:bCs/>
          <w:sz w:val="22"/>
          <w:szCs w:val="22"/>
        </w:rPr>
        <w:t xml:space="preserve">verschiedene Zargen- und Schiebetürsysteme auf der BAU 2025 aus. </w:t>
      </w:r>
    </w:p>
    <w:p w:rsidR="005121B3" w:rsidRPr="002110F3" w:rsidRDefault="005121B3" w:rsidP="005121B3">
      <w:pPr>
        <w:pStyle w:val="Textkrper"/>
        <w:rPr>
          <w:bCs/>
          <w:sz w:val="22"/>
          <w:szCs w:val="22"/>
        </w:rPr>
      </w:pPr>
    </w:p>
    <w:p w:rsidR="005121B3" w:rsidRPr="002110F3" w:rsidRDefault="005121B3" w:rsidP="005121B3">
      <w:pPr>
        <w:pStyle w:val="Textkrper"/>
        <w:rPr>
          <w:b/>
          <w:bCs/>
          <w:i w:val="0"/>
          <w:sz w:val="22"/>
          <w:szCs w:val="22"/>
        </w:rPr>
      </w:pPr>
      <w:r w:rsidRPr="002110F3">
        <w:rPr>
          <w:b/>
          <w:bCs/>
          <w:i w:val="0"/>
          <w:sz w:val="22"/>
          <w:szCs w:val="22"/>
        </w:rPr>
        <w:t>GM LIGHT CHROME</w:t>
      </w:r>
    </w:p>
    <w:p w:rsidR="005121B3" w:rsidRPr="002110F3" w:rsidRDefault="005121B3" w:rsidP="005121B3">
      <w:pPr>
        <w:pStyle w:val="Textkrper"/>
        <w:rPr>
          <w:bCs/>
          <w:i w:val="0"/>
          <w:sz w:val="22"/>
          <w:szCs w:val="22"/>
        </w:rPr>
      </w:pPr>
      <w:r w:rsidRPr="002110F3">
        <w:rPr>
          <w:bCs/>
          <w:i w:val="0"/>
          <w:sz w:val="22"/>
          <w:szCs w:val="22"/>
        </w:rPr>
        <w:t>GM LIGHT CHROME ist eine hochreflektierende, verchromte Glasbeschichtung, bei der individuelle Motive dauerhaft auf die Glasoberfläche gebracht werden. Diese sind entweder kaum wahrnehmbar oder fallen durch tiefe Kontraste auf. Farblich besteht die Wahl zwischen Chrom, Gold und Kupfer. Dabei sind die GM-Chrome-Gläser nicht nur robust und ästhetisch, sie eignen sich auch als zuverlässiger Sonnen- und Wärmeschutz. Die spezielle Beschichtung dient außerdem dem Vogelschutz, indem sie Kollisionen von Vögeln mit Glasflächen verhindert.</w:t>
      </w:r>
    </w:p>
    <w:p w:rsidR="005121B3" w:rsidRPr="002110F3" w:rsidRDefault="005121B3" w:rsidP="005121B3">
      <w:pPr>
        <w:pStyle w:val="Textkrper"/>
        <w:rPr>
          <w:bCs/>
          <w:i w:val="0"/>
          <w:sz w:val="22"/>
          <w:szCs w:val="22"/>
        </w:rPr>
      </w:pPr>
    </w:p>
    <w:p w:rsidR="005121B3" w:rsidRPr="002110F3" w:rsidRDefault="005121B3" w:rsidP="005121B3">
      <w:pPr>
        <w:pStyle w:val="Textkrper"/>
        <w:rPr>
          <w:b/>
          <w:bCs/>
          <w:i w:val="0"/>
          <w:sz w:val="22"/>
          <w:szCs w:val="22"/>
        </w:rPr>
      </w:pPr>
      <w:r w:rsidRPr="002110F3">
        <w:rPr>
          <w:b/>
          <w:bCs/>
          <w:i w:val="0"/>
          <w:sz w:val="22"/>
          <w:szCs w:val="22"/>
        </w:rPr>
        <w:t>GM RAILING mit GM SCHIEBSYSTEMEN</w:t>
      </w:r>
    </w:p>
    <w:p w:rsidR="005121B3" w:rsidRPr="002110F3" w:rsidRDefault="005121B3" w:rsidP="005121B3">
      <w:pPr>
        <w:pStyle w:val="Textkrper"/>
        <w:rPr>
          <w:bCs/>
          <w:i w:val="0"/>
          <w:sz w:val="22"/>
          <w:szCs w:val="22"/>
        </w:rPr>
      </w:pPr>
      <w:r w:rsidRPr="002110F3">
        <w:rPr>
          <w:bCs/>
          <w:i w:val="0"/>
          <w:sz w:val="22"/>
          <w:szCs w:val="22"/>
        </w:rPr>
        <w:t>Elegante Glasgeländer- und Schiebesysteme vereinen sich zu einer harmonischen Einheit, die sowohl den Schall spürbar reduziert als auch den Komfort durch flexible Öffnungsmöglichkeiten steigert. Dank ihrer hohen Belastbarkeit sind sie die perfekte Lösung für den anspruchsvollen Hochhaus- und Fassadenbau. Durch die geschickte Kombination der Systeme lassen sich zudem wertvolle Zeit und Kosten bei der Produktion und Montage sparen.</w:t>
      </w:r>
    </w:p>
    <w:p w:rsidR="005121B3" w:rsidRPr="002110F3" w:rsidRDefault="005121B3" w:rsidP="005121B3">
      <w:pPr>
        <w:pStyle w:val="Textkrper"/>
        <w:rPr>
          <w:bCs/>
          <w:i w:val="0"/>
          <w:sz w:val="22"/>
          <w:szCs w:val="22"/>
        </w:rPr>
      </w:pPr>
    </w:p>
    <w:p w:rsidR="005121B3" w:rsidRPr="002110F3" w:rsidRDefault="005121B3" w:rsidP="005121B3">
      <w:pPr>
        <w:pStyle w:val="Textkrper"/>
        <w:rPr>
          <w:b/>
          <w:bCs/>
          <w:i w:val="0"/>
          <w:sz w:val="22"/>
          <w:szCs w:val="22"/>
        </w:rPr>
      </w:pPr>
      <w:r w:rsidRPr="002110F3">
        <w:rPr>
          <w:b/>
          <w:bCs/>
          <w:i w:val="0"/>
          <w:sz w:val="22"/>
          <w:szCs w:val="22"/>
        </w:rPr>
        <w:t>Durchschusshemmende Verglasung</w:t>
      </w:r>
    </w:p>
    <w:p w:rsidR="005121B3" w:rsidRPr="002110F3" w:rsidRDefault="005121B3" w:rsidP="005121B3">
      <w:pPr>
        <w:pStyle w:val="Textkrper"/>
        <w:rPr>
          <w:bCs/>
          <w:i w:val="0"/>
          <w:sz w:val="22"/>
          <w:szCs w:val="22"/>
        </w:rPr>
      </w:pPr>
      <w:r w:rsidRPr="002110F3">
        <w:rPr>
          <w:bCs/>
          <w:i w:val="0"/>
          <w:sz w:val="22"/>
          <w:szCs w:val="22"/>
        </w:rPr>
        <w:t xml:space="preserve">UNIGLAS® SAFE ist eine durchschusshemmende Verglasung, die als Verbundsicherheitsglas (VSG) oder Isolierglas erhältlich ist und zuverlässigen Schutz gegen Beschuss von Handfeuerwaffen bietet. Diese Lösung ist ideal für Orte mit hohen Sicherheitsanforderungen, wie Regierungsgebäude, Banken oder private Residenzen. Der spezielle Scheibenaufbau absorbiert die kinetische Energie von Geschossen und verhindert deren Durchdringung. Es stehen sowohl splitternde (S) als auch nicht splitternde (NS) </w:t>
      </w:r>
      <w:r w:rsidRPr="002110F3">
        <w:rPr>
          <w:bCs/>
          <w:i w:val="0"/>
          <w:sz w:val="22"/>
          <w:szCs w:val="22"/>
        </w:rPr>
        <w:lastRenderedPageBreak/>
        <w:t>Varianten zur Verfügung, wobei letztere besonders im Personenschutz vorteilhaft sind, da sie sicherstellen, dass die Innenseite des Glases intakt bleibt und das Risiko von Verletzungen durch Glassplitter minimiert wird.</w:t>
      </w:r>
    </w:p>
    <w:p w:rsidR="005121B3" w:rsidRPr="002110F3" w:rsidRDefault="005121B3" w:rsidP="005121B3">
      <w:pPr>
        <w:pStyle w:val="Textkrper"/>
        <w:rPr>
          <w:bCs/>
          <w:i w:val="0"/>
          <w:sz w:val="22"/>
          <w:szCs w:val="22"/>
        </w:rPr>
      </w:pPr>
    </w:p>
    <w:p w:rsidR="005121B3" w:rsidRPr="002110F3" w:rsidRDefault="005121B3" w:rsidP="005121B3">
      <w:pPr>
        <w:pStyle w:val="Textkrper"/>
        <w:rPr>
          <w:b/>
          <w:bCs/>
          <w:i w:val="0"/>
          <w:sz w:val="22"/>
          <w:szCs w:val="22"/>
        </w:rPr>
      </w:pPr>
      <w:r w:rsidRPr="002110F3">
        <w:rPr>
          <w:b/>
          <w:bCs/>
          <w:i w:val="0"/>
          <w:sz w:val="22"/>
          <w:szCs w:val="22"/>
        </w:rPr>
        <w:t>Dekorative Zwischenräume</w:t>
      </w:r>
    </w:p>
    <w:p w:rsidR="005121B3" w:rsidRPr="002110F3" w:rsidRDefault="005121B3" w:rsidP="005121B3">
      <w:pPr>
        <w:pStyle w:val="Textkrper"/>
        <w:rPr>
          <w:bCs/>
          <w:i w:val="0"/>
          <w:sz w:val="22"/>
          <w:szCs w:val="22"/>
        </w:rPr>
      </w:pPr>
      <w:r w:rsidRPr="002110F3">
        <w:rPr>
          <w:bCs/>
          <w:i w:val="0"/>
          <w:sz w:val="22"/>
          <w:szCs w:val="22"/>
        </w:rPr>
        <w:t xml:space="preserve">Kreatives Laminieren ermöglicht außergewöhnliches Design und individuelle Raumgestaltungen. Materialien wie Draht, Stickereien oder Textilien können zwischen zwei Glasscheiben integriert werden, um beeindruckende Kunstwerke zu schaffen. Glas Marte bietet die Möglichkeit, alle Glasarten – einschließlich </w:t>
      </w:r>
      <w:proofErr w:type="spellStart"/>
      <w:r w:rsidRPr="002110F3">
        <w:rPr>
          <w:bCs/>
          <w:i w:val="0"/>
          <w:sz w:val="22"/>
          <w:szCs w:val="22"/>
        </w:rPr>
        <w:t>Float</w:t>
      </w:r>
      <w:proofErr w:type="spellEnd"/>
      <w:r w:rsidRPr="002110F3">
        <w:rPr>
          <w:bCs/>
          <w:i w:val="0"/>
          <w:sz w:val="22"/>
          <w:szCs w:val="22"/>
        </w:rPr>
        <w:t>-, TVG-, ESG-, Ornamentglas sowie Spiegel- und verchromtes Glas – mit verschiedenen Folien zu laminieren. Diese Kombination schützt die Objekte vor Staub und Beschädigungen und sorgt für pflegeleichte, langlebige Designelemente.</w:t>
      </w:r>
    </w:p>
    <w:p w:rsidR="005121B3" w:rsidRPr="002110F3" w:rsidRDefault="005121B3" w:rsidP="005121B3">
      <w:pPr>
        <w:pStyle w:val="Textkrper"/>
        <w:rPr>
          <w:bCs/>
          <w:i w:val="0"/>
          <w:sz w:val="22"/>
          <w:szCs w:val="22"/>
        </w:rPr>
      </w:pPr>
    </w:p>
    <w:p w:rsidR="005121B3" w:rsidRPr="002110F3" w:rsidRDefault="005121B3" w:rsidP="005121B3">
      <w:pPr>
        <w:pStyle w:val="Textkrper"/>
        <w:rPr>
          <w:bCs/>
          <w:i w:val="0"/>
          <w:sz w:val="22"/>
          <w:szCs w:val="22"/>
        </w:rPr>
      </w:pPr>
    </w:p>
    <w:p w:rsidR="005121B3" w:rsidRPr="002110F3" w:rsidRDefault="005121B3" w:rsidP="005121B3">
      <w:pPr>
        <w:pStyle w:val="Textkrper"/>
        <w:rPr>
          <w:bCs/>
          <w:i w:val="0"/>
          <w:sz w:val="22"/>
          <w:szCs w:val="22"/>
        </w:rPr>
      </w:pPr>
      <w:r w:rsidRPr="002110F3">
        <w:rPr>
          <w:bCs/>
          <w:i w:val="0"/>
          <w:sz w:val="22"/>
          <w:szCs w:val="22"/>
        </w:rPr>
        <w:t>Glas Marte GmbH</w:t>
      </w:r>
    </w:p>
    <w:p w:rsidR="005121B3" w:rsidRPr="002110F3" w:rsidRDefault="005121B3" w:rsidP="005121B3">
      <w:pPr>
        <w:pStyle w:val="Textkrper"/>
        <w:rPr>
          <w:bCs/>
          <w:i w:val="0"/>
          <w:sz w:val="22"/>
          <w:szCs w:val="22"/>
        </w:rPr>
      </w:pPr>
      <w:proofErr w:type="spellStart"/>
      <w:r w:rsidRPr="002110F3">
        <w:rPr>
          <w:bCs/>
          <w:i w:val="0"/>
          <w:sz w:val="22"/>
          <w:szCs w:val="22"/>
        </w:rPr>
        <w:t>Brachsenweg</w:t>
      </w:r>
      <w:proofErr w:type="spellEnd"/>
      <w:r w:rsidRPr="002110F3">
        <w:rPr>
          <w:bCs/>
          <w:i w:val="0"/>
          <w:sz w:val="22"/>
          <w:szCs w:val="22"/>
        </w:rPr>
        <w:t xml:space="preserve"> 39 </w:t>
      </w:r>
    </w:p>
    <w:p w:rsidR="005121B3" w:rsidRPr="002110F3" w:rsidRDefault="005121B3" w:rsidP="005121B3">
      <w:pPr>
        <w:pStyle w:val="Textkrper"/>
        <w:rPr>
          <w:bCs/>
          <w:i w:val="0"/>
          <w:sz w:val="22"/>
          <w:szCs w:val="22"/>
        </w:rPr>
      </w:pPr>
      <w:r w:rsidRPr="002110F3">
        <w:rPr>
          <w:bCs/>
          <w:i w:val="0"/>
          <w:sz w:val="22"/>
          <w:szCs w:val="22"/>
        </w:rPr>
        <w:t>6900 Bregenz, Österreich</w:t>
      </w:r>
    </w:p>
    <w:p w:rsidR="005121B3" w:rsidRPr="002110F3" w:rsidRDefault="005121B3" w:rsidP="005121B3">
      <w:pPr>
        <w:pStyle w:val="Textkrper"/>
        <w:rPr>
          <w:bCs/>
          <w:i w:val="0"/>
          <w:sz w:val="22"/>
          <w:szCs w:val="22"/>
        </w:rPr>
      </w:pPr>
      <w:r w:rsidRPr="002110F3">
        <w:rPr>
          <w:bCs/>
          <w:i w:val="0"/>
          <w:sz w:val="22"/>
          <w:szCs w:val="22"/>
        </w:rPr>
        <w:t>Tel.: +43 5574 6722-0</w:t>
      </w:r>
    </w:p>
    <w:p w:rsidR="005121B3" w:rsidRPr="002110F3" w:rsidRDefault="005121B3" w:rsidP="005121B3">
      <w:pPr>
        <w:pStyle w:val="Textkrper"/>
        <w:rPr>
          <w:bCs/>
          <w:i w:val="0"/>
          <w:sz w:val="22"/>
          <w:szCs w:val="22"/>
        </w:rPr>
      </w:pPr>
      <w:r w:rsidRPr="002110F3">
        <w:rPr>
          <w:bCs/>
          <w:i w:val="0"/>
          <w:sz w:val="22"/>
          <w:szCs w:val="22"/>
        </w:rPr>
        <w:t>Fax: +43 5574 6722-55</w:t>
      </w:r>
    </w:p>
    <w:p w:rsidR="005121B3" w:rsidRPr="002110F3" w:rsidRDefault="005121B3" w:rsidP="005121B3">
      <w:pPr>
        <w:pStyle w:val="Textkrper"/>
        <w:rPr>
          <w:bCs/>
          <w:i w:val="0"/>
          <w:sz w:val="22"/>
          <w:szCs w:val="22"/>
        </w:rPr>
      </w:pPr>
      <w:r w:rsidRPr="002110F3">
        <w:rPr>
          <w:bCs/>
          <w:i w:val="0"/>
          <w:sz w:val="22"/>
          <w:szCs w:val="22"/>
        </w:rPr>
        <w:t>https://glasmarte.at</w:t>
      </w:r>
    </w:p>
    <w:p w:rsidR="005121B3" w:rsidRPr="002110F3" w:rsidRDefault="005121B3" w:rsidP="005121B3">
      <w:pPr>
        <w:pStyle w:val="Textkrper"/>
        <w:rPr>
          <w:bCs/>
          <w:i w:val="0"/>
          <w:sz w:val="22"/>
          <w:szCs w:val="22"/>
        </w:rPr>
      </w:pPr>
    </w:p>
    <w:p w:rsidR="005121B3" w:rsidRPr="002110F3" w:rsidRDefault="005121B3" w:rsidP="005121B3">
      <w:pPr>
        <w:pStyle w:val="Textkrper"/>
        <w:rPr>
          <w:bCs/>
          <w:i w:val="0"/>
          <w:sz w:val="22"/>
          <w:szCs w:val="22"/>
        </w:rPr>
      </w:pPr>
    </w:p>
    <w:tbl>
      <w:tblPr>
        <w:tblStyle w:val="Tabellenraster"/>
        <w:tblW w:w="8642" w:type="dxa"/>
        <w:tblLook w:val="04A0" w:firstRow="1" w:lastRow="0" w:firstColumn="1" w:lastColumn="0" w:noHBand="0" w:noVBand="1"/>
      </w:tblPr>
      <w:tblGrid>
        <w:gridCol w:w="3048"/>
        <w:gridCol w:w="2185"/>
        <w:gridCol w:w="3409"/>
      </w:tblGrid>
      <w:tr w:rsidR="005121B3" w:rsidRPr="002110F3" w:rsidTr="00F4502D">
        <w:tc>
          <w:tcPr>
            <w:tcW w:w="3048" w:type="dxa"/>
          </w:tcPr>
          <w:p w:rsidR="005121B3" w:rsidRPr="002110F3" w:rsidRDefault="005121B3" w:rsidP="005121B3">
            <w:pPr>
              <w:pStyle w:val="Textkrper"/>
              <w:rPr>
                <w:bCs/>
                <w:i w:val="0"/>
                <w:sz w:val="22"/>
                <w:szCs w:val="22"/>
              </w:rPr>
            </w:pPr>
          </w:p>
        </w:tc>
        <w:tc>
          <w:tcPr>
            <w:tcW w:w="2185" w:type="dxa"/>
          </w:tcPr>
          <w:p w:rsidR="005121B3" w:rsidRPr="002110F3" w:rsidRDefault="005121B3" w:rsidP="005121B3">
            <w:pPr>
              <w:pStyle w:val="Textkrper"/>
              <w:rPr>
                <w:bCs/>
                <w:i w:val="0"/>
                <w:sz w:val="22"/>
                <w:szCs w:val="22"/>
              </w:rPr>
            </w:pPr>
            <w:r w:rsidRPr="002110F3">
              <w:rPr>
                <w:bCs/>
                <w:i w:val="0"/>
                <w:sz w:val="22"/>
                <w:szCs w:val="22"/>
              </w:rPr>
              <w:t>Bildautor</w:t>
            </w:r>
          </w:p>
        </w:tc>
        <w:tc>
          <w:tcPr>
            <w:tcW w:w="3409" w:type="dxa"/>
          </w:tcPr>
          <w:p w:rsidR="005121B3" w:rsidRPr="002110F3" w:rsidRDefault="005121B3" w:rsidP="005121B3">
            <w:pPr>
              <w:pStyle w:val="Textkrper"/>
              <w:rPr>
                <w:bCs/>
                <w:i w:val="0"/>
                <w:sz w:val="22"/>
                <w:szCs w:val="22"/>
              </w:rPr>
            </w:pPr>
          </w:p>
        </w:tc>
      </w:tr>
      <w:tr w:rsidR="005121B3" w:rsidRPr="002110F3" w:rsidTr="00F4502D">
        <w:tc>
          <w:tcPr>
            <w:tcW w:w="3048" w:type="dxa"/>
          </w:tcPr>
          <w:p w:rsidR="005121B3" w:rsidRPr="002110F3" w:rsidRDefault="005121B3" w:rsidP="005121B3">
            <w:pPr>
              <w:pStyle w:val="Textkrper"/>
              <w:rPr>
                <w:bCs/>
                <w:i w:val="0"/>
                <w:sz w:val="22"/>
                <w:szCs w:val="22"/>
              </w:rPr>
            </w:pPr>
            <w:proofErr w:type="spellStart"/>
            <w:r w:rsidRPr="002110F3">
              <w:rPr>
                <w:bCs/>
                <w:i w:val="0"/>
                <w:sz w:val="22"/>
                <w:szCs w:val="22"/>
              </w:rPr>
              <w:t>gm</w:t>
            </w:r>
            <w:proofErr w:type="spellEnd"/>
            <w:r w:rsidRPr="002110F3">
              <w:rPr>
                <w:bCs/>
                <w:i w:val="0"/>
                <w:sz w:val="22"/>
                <w:szCs w:val="22"/>
              </w:rPr>
              <w:t>-light-chrome</w:t>
            </w:r>
          </w:p>
        </w:tc>
        <w:tc>
          <w:tcPr>
            <w:tcW w:w="2185" w:type="dxa"/>
          </w:tcPr>
          <w:p w:rsidR="005121B3" w:rsidRPr="002110F3" w:rsidRDefault="005121B3" w:rsidP="005121B3">
            <w:pPr>
              <w:pStyle w:val="Textkrper"/>
              <w:rPr>
                <w:bCs/>
                <w:i w:val="0"/>
                <w:sz w:val="22"/>
                <w:szCs w:val="22"/>
              </w:rPr>
            </w:pPr>
            <w:r w:rsidRPr="002110F3">
              <w:rPr>
                <w:bCs/>
                <w:i w:val="0"/>
                <w:sz w:val="22"/>
                <w:szCs w:val="22"/>
              </w:rPr>
              <w:t>Glas Marte</w:t>
            </w:r>
          </w:p>
        </w:tc>
        <w:tc>
          <w:tcPr>
            <w:tcW w:w="3409" w:type="dxa"/>
          </w:tcPr>
          <w:p w:rsidR="005121B3" w:rsidRPr="002110F3" w:rsidRDefault="005121B3" w:rsidP="005121B3">
            <w:pPr>
              <w:pStyle w:val="Textkrper"/>
              <w:rPr>
                <w:bCs/>
                <w:i w:val="0"/>
                <w:sz w:val="22"/>
                <w:szCs w:val="22"/>
              </w:rPr>
            </w:pPr>
            <w:r w:rsidRPr="002110F3">
              <w:rPr>
                <w:bCs/>
                <w:i w:val="0"/>
                <w:sz w:val="22"/>
                <w:szCs w:val="22"/>
              </w:rPr>
              <w:t>Hochreflektierendes Vogelschutzglas</w:t>
            </w:r>
          </w:p>
        </w:tc>
      </w:tr>
      <w:tr w:rsidR="005121B3" w:rsidRPr="002110F3" w:rsidTr="00F4502D">
        <w:tc>
          <w:tcPr>
            <w:tcW w:w="3048" w:type="dxa"/>
          </w:tcPr>
          <w:p w:rsidR="005121B3" w:rsidRPr="002110F3" w:rsidRDefault="005121B3" w:rsidP="005121B3">
            <w:pPr>
              <w:pStyle w:val="Textkrper"/>
              <w:rPr>
                <w:bCs/>
                <w:i w:val="0"/>
                <w:sz w:val="22"/>
                <w:szCs w:val="22"/>
              </w:rPr>
            </w:pPr>
            <w:proofErr w:type="spellStart"/>
            <w:r w:rsidRPr="002110F3">
              <w:rPr>
                <w:bCs/>
                <w:i w:val="0"/>
                <w:sz w:val="22"/>
                <w:szCs w:val="22"/>
              </w:rPr>
              <w:t>gm</w:t>
            </w:r>
            <w:proofErr w:type="spellEnd"/>
            <w:r w:rsidRPr="002110F3">
              <w:rPr>
                <w:bCs/>
                <w:i w:val="0"/>
                <w:sz w:val="22"/>
                <w:szCs w:val="22"/>
              </w:rPr>
              <w:t>-</w:t>
            </w:r>
            <w:proofErr w:type="spellStart"/>
            <w:r w:rsidRPr="002110F3">
              <w:rPr>
                <w:bCs/>
                <w:i w:val="0"/>
                <w:sz w:val="22"/>
                <w:szCs w:val="22"/>
              </w:rPr>
              <w:t>railing</w:t>
            </w:r>
            <w:proofErr w:type="spellEnd"/>
            <w:r w:rsidRPr="002110F3">
              <w:rPr>
                <w:bCs/>
                <w:i w:val="0"/>
                <w:sz w:val="22"/>
                <w:szCs w:val="22"/>
              </w:rPr>
              <w:t>-und-</w:t>
            </w:r>
            <w:proofErr w:type="spellStart"/>
            <w:r w:rsidRPr="002110F3">
              <w:rPr>
                <w:bCs/>
                <w:i w:val="0"/>
                <w:sz w:val="22"/>
                <w:szCs w:val="22"/>
              </w:rPr>
              <w:t>schiebesysteme</w:t>
            </w:r>
            <w:proofErr w:type="spellEnd"/>
          </w:p>
        </w:tc>
        <w:tc>
          <w:tcPr>
            <w:tcW w:w="2185" w:type="dxa"/>
          </w:tcPr>
          <w:p w:rsidR="005121B3" w:rsidRPr="002110F3" w:rsidRDefault="005121B3" w:rsidP="005121B3">
            <w:pPr>
              <w:pStyle w:val="Textkrper"/>
              <w:rPr>
                <w:bCs/>
                <w:i w:val="0"/>
                <w:sz w:val="22"/>
                <w:szCs w:val="22"/>
              </w:rPr>
            </w:pPr>
            <w:r w:rsidRPr="002110F3">
              <w:rPr>
                <w:bCs/>
                <w:i w:val="0"/>
                <w:sz w:val="22"/>
                <w:szCs w:val="22"/>
              </w:rPr>
              <w:t>Glas Marte</w:t>
            </w:r>
          </w:p>
        </w:tc>
        <w:tc>
          <w:tcPr>
            <w:tcW w:w="3409" w:type="dxa"/>
          </w:tcPr>
          <w:p w:rsidR="005121B3" w:rsidRPr="002110F3" w:rsidRDefault="005121B3" w:rsidP="005121B3">
            <w:pPr>
              <w:pStyle w:val="Textkrper"/>
              <w:rPr>
                <w:bCs/>
                <w:i w:val="0"/>
                <w:sz w:val="22"/>
                <w:szCs w:val="22"/>
              </w:rPr>
            </w:pPr>
            <w:r w:rsidRPr="002110F3">
              <w:rPr>
                <w:bCs/>
                <w:i w:val="0"/>
                <w:sz w:val="22"/>
                <w:szCs w:val="22"/>
              </w:rPr>
              <w:t>Glasgeländer und Schiebesysteme in einem Profil</w:t>
            </w:r>
          </w:p>
        </w:tc>
      </w:tr>
      <w:tr w:rsidR="005121B3" w:rsidRPr="002110F3" w:rsidTr="00F4502D">
        <w:tc>
          <w:tcPr>
            <w:tcW w:w="3048" w:type="dxa"/>
          </w:tcPr>
          <w:p w:rsidR="005121B3" w:rsidRPr="002110F3" w:rsidRDefault="005121B3" w:rsidP="005121B3">
            <w:pPr>
              <w:pStyle w:val="Textkrper"/>
              <w:rPr>
                <w:bCs/>
                <w:i w:val="0"/>
                <w:sz w:val="22"/>
                <w:szCs w:val="22"/>
              </w:rPr>
            </w:pPr>
            <w:r w:rsidRPr="002110F3">
              <w:rPr>
                <w:bCs/>
                <w:i w:val="0"/>
                <w:sz w:val="22"/>
                <w:szCs w:val="22"/>
              </w:rPr>
              <w:t>uniglas-safe</w:t>
            </w:r>
          </w:p>
        </w:tc>
        <w:tc>
          <w:tcPr>
            <w:tcW w:w="2185" w:type="dxa"/>
          </w:tcPr>
          <w:p w:rsidR="005121B3" w:rsidRPr="002110F3" w:rsidRDefault="005121B3" w:rsidP="005121B3">
            <w:pPr>
              <w:pStyle w:val="Textkrper"/>
              <w:rPr>
                <w:bCs/>
                <w:i w:val="0"/>
                <w:sz w:val="22"/>
                <w:szCs w:val="22"/>
              </w:rPr>
            </w:pPr>
            <w:r w:rsidRPr="002110F3">
              <w:rPr>
                <w:bCs/>
                <w:i w:val="0"/>
                <w:sz w:val="22"/>
                <w:szCs w:val="22"/>
              </w:rPr>
              <w:t>Glas Marte</w:t>
            </w:r>
          </w:p>
        </w:tc>
        <w:tc>
          <w:tcPr>
            <w:tcW w:w="3409" w:type="dxa"/>
          </w:tcPr>
          <w:p w:rsidR="005121B3" w:rsidRPr="002110F3" w:rsidRDefault="005121B3" w:rsidP="005121B3">
            <w:pPr>
              <w:pStyle w:val="Textkrper"/>
              <w:rPr>
                <w:bCs/>
                <w:i w:val="0"/>
                <w:sz w:val="22"/>
                <w:szCs w:val="22"/>
              </w:rPr>
            </w:pPr>
            <w:r w:rsidRPr="002110F3">
              <w:rPr>
                <w:bCs/>
                <w:i w:val="0"/>
                <w:sz w:val="22"/>
                <w:szCs w:val="22"/>
              </w:rPr>
              <w:t>Durchschusshemmende Verglasung</w:t>
            </w:r>
          </w:p>
        </w:tc>
      </w:tr>
      <w:tr w:rsidR="005121B3" w:rsidRPr="002110F3" w:rsidTr="00F4502D">
        <w:tc>
          <w:tcPr>
            <w:tcW w:w="3048" w:type="dxa"/>
          </w:tcPr>
          <w:p w:rsidR="005121B3" w:rsidRPr="002110F3" w:rsidRDefault="005121B3" w:rsidP="005121B3">
            <w:pPr>
              <w:pStyle w:val="Textkrper"/>
              <w:rPr>
                <w:bCs/>
                <w:i w:val="0"/>
                <w:sz w:val="22"/>
                <w:szCs w:val="22"/>
              </w:rPr>
            </w:pPr>
            <w:proofErr w:type="spellStart"/>
            <w:r w:rsidRPr="002110F3">
              <w:rPr>
                <w:bCs/>
                <w:i w:val="0"/>
                <w:sz w:val="22"/>
                <w:szCs w:val="22"/>
              </w:rPr>
              <w:t>gm-lamimartex</w:t>
            </w:r>
            <w:proofErr w:type="spellEnd"/>
          </w:p>
        </w:tc>
        <w:tc>
          <w:tcPr>
            <w:tcW w:w="2185" w:type="dxa"/>
          </w:tcPr>
          <w:p w:rsidR="005121B3" w:rsidRPr="002110F3" w:rsidRDefault="005121B3" w:rsidP="005121B3">
            <w:pPr>
              <w:pStyle w:val="Textkrper"/>
              <w:rPr>
                <w:bCs/>
                <w:i w:val="0"/>
                <w:sz w:val="22"/>
                <w:szCs w:val="22"/>
              </w:rPr>
            </w:pPr>
            <w:r w:rsidRPr="002110F3">
              <w:rPr>
                <w:bCs/>
                <w:i w:val="0"/>
                <w:sz w:val="22"/>
                <w:szCs w:val="22"/>
              </w:rPr>
              <w:t>Glas Marte</w:t>
            </w:r>
          </w:p>
        </w:tc>
        <w:tc>
          <w:tcPr>
            <w:tcW w:w="3409" w:type="dxa"/>
          </w:tcPr>
          <w:p w:rsidR="005121B3" w:rsidRPr="002110F3" w:rsidRDefault="005121B3" w:rsidP="005121B3">
            <w:pPr>
              <w:pStyle w:val="Textkrper"/>
              <w:rPr>
                <w:bCs/>
                <w:i w:val="0"/>
                <w:sz w:val="22"/>
                <w:szCs w:val="22"/>
              </w:rPr>
            </w:pPr>
            <w:r w:rsidRPr="002110F3">
              <w:rPr>
                <w:bCs/>
                <w:i w:val="0"/>
                <w:sz w:val="22"/>
                <w:szCs w:val="22"/>
              </w:rPr>
              <w:t>Textil im Glas</w:t>
            </w:r>
          </w:p>
        </w:tc>
      </w:tr>
    </w:tbl>
    <w:p w:rsidR="005121B3" w:rsidRPr="002110F3" w:rsidRDefault="005121B3" w:rsidP="005121B3">
      <w:pPr>
        <w:pStyle w:val="Textkrper"/>
        <w:rPr>
          <w:bCs/>
          <w:i w:val="0"/>
          <w:sz w:val="22"/>
          <w:szCs w:val="22"/>
        </w:rPr>
      </w:pPr>
    </w:p>
    <w:p w:rsidR="006D52BF" w:rsidRPr="00240FC3" w:rsidRDefault="006D52BF" w:rsidP="005121B3">
      <w:pPr>
        <w:pStyle w:val="Textkrper"/>
        <w:spacing w:after="120"/>
        <w:rPr>
          <w:sz w:val="22"/>
        </w:rPr>
      </w:pPr>
    </w:p>
    <w:sectPr w:rsidR="006D52BF" w:rsidRPr="00240FC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de-DE" w:vendorID="64" w:dllVersion="131078"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DD"/>
    <w:rsid w:val="00182E32"/>
    <w:rsid w:val="00240FC3"/>
    <w:rsid w:val="00464755"/>
    <w:rsid w:val="005121B3"/>
    <w:rsid w:val="006B260D"/>
    <w:rsid w:val="006D52BF"/>
    <w:rsid w:val="007A0A31"/>
    <w:rsid w:val="008672C7"/>
    <w:rsid w:val="00A845A0"/>
    <w:rsid w:val="00B118A4"/>
    <w:rsid w:val="00B17308"/>
    <w:rsid w:val="00B25FDD"/>
    <w:rsid w:val="00C25481"/>
    <w:rsid w:val="00CA3DA3"/>
    <w:rsid w:val="00F722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35C50B-C318-439C-A17E-C748AA6B3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Standard Glas Marte"/>
    <w:next w:val="KeinLeerraum"/>
    <w:qFormat/>
    <w:rsid w:val="007A0A31"/>
    <w:pPr>
      <w:spacing w:after="0" w:line="240" w:lineRule="auto"/>
    </w:pPr>
    <w:rPr>
      <w:rFonts w:ascii="Arial" w:hAnsi="Arial"/>
      <w:sz w:val="20"/>
    </w:rPr>
  </w:style>
  <w:style w:type="paragraph" w:styleId="berschrift1">
    <w:name w:val="heading 1"/>
    <w:basedOn w:val="Standard"/>
    <w:next w:val="Standard"/>
    <w:link w:val="berschrift1Zchn"/>
    <w:uiPriority w:val="9"/>
    <w:qFormat/>
    <w:rsid w:val="00A845A0"/>
    <w:pPr>
      <w:keepNext/>
      <w:keepLines/>
      <w:outlineLvl w:val="0"/>
    </w:pPr>
    <w:rPr>
      <w:rFonts w:eastAsiaTheme="majorEastAsia"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A845A0"/>
    <w:pPr>
      <w:keepNext/>
      <w:keepLines/>
      <w:outlineLvl w:val="1"/>
    </w:pPr>
    <w:rPr>
      <w:rFonts w:eastAsiaTheme="majorEastAsia"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A845A0"/>
    <w:pPr>
      <w:keepNext/>
      <w:keepLines/>
      <w:outlineLvl w:val="2"/>
    </w:pPr>
    <w:rPr>
      <w:rFonts w:eastAsiaTheme="majorEastAsia" w:cstheme="majorBidi"/>
      <w:color w:val="2E74B5" w:themeColor="accent1" w:themeShade="BF"/>
      <w:sz w:val="24"/>
      <w:szCs w:val="24"/>
    </w:rPr>
  </w:style>
  <w:style w:type="paragraph" w:styleId="berschrift4">
    <w:name w:val="heading 4"/>
    <w:basedOn w:val="Standard"/>
    <w:next w:val="Standard"/>
    <w:link w:val="berschrift4Zchn"/>
    <w:uiPriority w:val="9"/>
    <w:unhideWhenUsed/>
    <w:qFormat/>
    <w:rsid w:val="00A845A0"/>
    <w:pPr>
      <w:keepNext/>
      <w:keepLines/>
      <w:outlineLvl w:val="3"/>
    </w:pPr>
    <w:rPr>
      <w:rFonts w:eastAsiaTheme="majorEastAsia" w:cstheme="majorBidi"/>
      <w:i/>
      <w:iCs/>
      <w:color w:val="2E74B5" w:themeColor="accent1" w:themeShade="BF"/>
    </w:rPr>
  </w:style>
  <w:style w:type="paragraph" w:styleId="berschrift5">
    <w:name w:val="heading 5"/>
    <w:basedOn w:val="Standard"/>
    <w:next w:val="Standard"/>
    <w:link w:val="berschrift5Zchn"/>
    <w:uiPriority w:val="9"/>
    <w:unhideWhenUsed/>
    <w:rsid w:val="007A0A31"/>
    <w:pPr>
      <w:keepNext/>
      <w:keepLines/>
      <w:spacing w:before="4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845A0"/>
    <w:rPr>
      <w:rFonts w:ascii="Arial" w:eastAsiaTheme="majorEastAsia" w:hAnsi="Arial" w:cstheme="majorBidi"/>
      <w:color w:val="2E74B5" w:themeColor="accent1" w:themeShade="BF"/>
      <w:sz w:val="32"/>
      <w:szCs w:val="32"/>
    </w:rPr>
  </w:style>
  <w:style w:type="paragraph" w:styleId="KeinLeerraum">
    <w:name w:val="No Spacing"/>
    <w:uiPriority w:val="1"/>
    <w:rsid w:val="007A0A31"/>
    <w:pPr>
      <w:spacing w:after="0" w:line="240" w:lineRule="auto"/>
    </w:pPr>
  </w:style>
  <w:style w:type="character" w:customStyle="1" w:styleId="berschrift2Zchn">
    <w:name w:val="Überschrift 2 Zchn"/>
    <w:basedOn w:val="Absatz-Standardschriftart"/>
    <w:link w:val="berschrift2"/>
    <w:uiPriority w:val="9"/>
    <w:rsid w:val="00A845A0"/>
    <w:rPr>
      <w:rFonts w:ascii="Arial" w:eastAsiaTheme="majorEastAsia" w:hAnsi="Arial"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A845A0"/>
    <w:rPr>
      <w:rFonts w:ascii="Arial" w:eastAsiaTheme="majorEastAsia" w:hAnsi="Arial" w:cstheme="majorBidi"/>
      <w:color w:val="2E74B5" w:themeColor="accent1" w:themeShade="BF"/>
      <w:sz w:val="24"/>
      <w:szCs w:val="24"/>
    </w:rPr>
  </w:style>
  <w:style w:type="character" w:customStyle="1" w:styleId="berschrift4Zchn">
    <w:name w:val="Überschrift 4 Zchn"/>
    <w:basedOn w:val="Absatz-Standardschriftart"/>
    <w:link w:val="berschrift4"/>
    <w:uiPriority w:val="9"/>
    <w:rsid w:val="00A845A0"/>
    <w:rPr>
      <w:rFonts w:ascii="Arial" w:eastAsiaTheme="majorEastAsia" w:hAnsi="Arial" w:cstheme="majorBidi"/>
      <w:i/>
      <w:iCs/>
      <w:color w:val="2E74B5" w:themeColor="accent1" w:themeShade="BF"/>
      <w:sz w:val="20"/>
    </w:rPr>
  </w:style>
  <w:style w:type="character" w:customStyle="1" w:styleId="berschrift5Zchn">
    <w:name w:val="Überschrift 5 Zchn"/>
    <w:basedOn w:val="Absatz-Standardschriftart"/>
    <w:link w:val="berschrift5"/>
    <w:uiPriority w:val="9"/>
    <w:rsid w:val="007A0A31"/>
    <w:rPr>
      <w:rFonts w:asciiTheme="majorHAnsi" w:eastAsiaTheme="majorEastAsia" w:hAnsiTheme="majorHAnsi" w:cstheme="majorBidi"/>
      <w:color w:val="2E74B5" w:themeColor="accent1" w:themeShade="BF"/>
      <w:sz w:val="20"/>
    </w:rPr>
  </w:style>
  <w:style w:type="paragraph" w:styleId="Titel">
    <w:name w:val="Title"/>
    <w:basedOn w:val="Standard"/>
    <w:next w:val="Standard"/>
    <w:link w:val="TitelZchn"/>
    <w:uiPriority w:val="1"/>
    <w:qFormat/>
    <w:rsid w:val="007A0A31"/>
    <w:pPr>
      <w:contextualSpacing/>
    </w:pPr>
    <w:rPr>
      <w:rFonts w:eastAsiaTheme="majorEastAsia" w:cstheme="majorBidi"/>
      <w:spacing w:val="-10"/>
      <w:kern w:val="28"/>
      <w:sz w:val="56"/>
      <w:szCs w:val="56"/>
    </w:rPr>
  </w:style>
  <w:style w:type="character" w:customStyle="1" w:styleId="TitelZchn">
    <w:name w:val="Titel Zchn"/>
    <w:basedOn w:val="Absatz-Standardschriftart"/>
    <w:link w:val="Titel"/>
    <w:uiPriority w:val="10"/>
    <w:rsid w:val="007A0A31"/>
    <w:rPr>
      <w:rFonts w:ascii="Arial" w:eastAsiaTheme="majorEastAsia" w:hAnsi="Arial" w:cstheme="majorBidi"/>
      <w:spacing w:val="-10"/>
      <w:kern w:val="28"/>
      <w:sz w:val="56"/>
      <w:szCs w:val="56"/>
    </w:rPr>
  </w:style>
  <w:style w:type="paragraph" w:styleId="Untertitel">
    <w:name w:val="Subtitle"/>
    <w:basedOn w:val="Standard"/>
    <w:next w:val="Standard"/>
    <w:link w:val="UntertitelZchn"/>
    <w:uiPriority w:val="11"/>
    <w:qFormat/>
    <w:rsid w:val="007A0A31"/>
    <w:pPr>
      <w:numPr>
        <w:ilvl w:val="1"/>
      </w:numPr>
      <w:spacing w:after="160"/>
    </w:pPr>
    <w:rPr>
      <w:rFonts w:eastAsiaTheme="minorEastAsia"/>
      <w:color w:val="5A5A5A" w:themeColor="text1" w:themeTint="A5"/>
      <w:spacing w:val="15"/>
      <w:sz w:val="22"/>
    </w:rPr>
  </w:style>
  <w:style w:type="character" w:customStyle="1" w:styleId="UntertitelZchn">
    <w:name w:val="Untertitel Zchn"/>
    <w:basedOn w:val="Absatz-Standardschriftart"/>
    <w:link w:val="Untertitel"/>
    <w:uiPriority w:val="11"/>
    <w:rsid w:val="007A0A31"/>
    <w:rPr>
      <w:rFonts w:ascii="Arial" w:eastAsiaTheme="minorEastAsia" w:hAnsi="Arial"/>
      <w:color w:val="5A5A5A" w:themeColor="text1" w:themeTint="A5"/>
      <w:spacing w:val="15"/>
    </w:rPr>
  </w:style>
  <w:style w:type="character" w:styleId="SchwacheHervorhebung">
    <w:name w:val="Subtle Emphasis"/>
    <w:basedOn w:val="Absatz-Standardschriftart"/>
    <w:uiPriority w:val="19"/>
    <w:qFormat/>
    <w:rsid w:val="007A0A31"/>
    <w:rPr>
      <w:rFonts w:ascii="Arial" w:hAnsi="Arial"/>
      <w:i/>
      <w:iCs/>
      <w:color w:val="404040" w:themeColor="text1" w:themeTint="BF"/>
    </w:rPr>
  </w:style>
  <w:style w:type="character" w:styleId="Hervorhebung">
    <w:name w:val="Emphasis"/>
    <w:basedOn w:val="Absatz-Standardschriftart"/>
    <w:uiPriority w:val="20"/>
    <w:qFormat/>
    <w:rsid w:val="007A0A31"/>
    <w:rPr>
      <w:rFonts w:ascii="Arial" w:hAnsi="Arial"/>
      <w:i/>
      <w:iCs/>
    </w:rPr>
  </w:style>
  <w:style w:type="character" w:styleId="IntensiveHervorhebung">
    <w:name w:val="Intense Emphasis"/>
    <w:basedOn w:val="Absatz-Standardschriftart"/>
    <w:uiPriority w:val="21"/>
    <w:qFormat/>
    <w:rsid w:val="007A0A31"/>
    <w:rPr>
      <w:rFonts w:ascii="Arial" w:hAnsi="Arial"/>
      <w:i/>
      <w:iCs/>
      <w:color w:val="5B9BD5" w:themeColor="accent1"/>
    </w:rPr>
  </w:style>
  <w:style w:type="character" w:styleId="Fett">
    <w:name w:val="Strong"/>
    <w:basedOn w:val="Absatz-Standardschriftart"/>
    <w:uiPriority w:val="22"/>
    <w:qFormat/>
    <w:rsid w:val="007A0A31"/>
    <w:rPr>
      <w:rFonts w:ascii="Arial" w:hAnsi="Arial"/>
      <w:b/>
      <w:bCs/>
    </w:rPr>
  </w:style>
  <w:style w:type="paragraph" w:styleId="Zitat">
    <w:name w:val="Quote"/>
    <w:basedOn w:val="Standard"/>
    <w:next w:val="Standard"/>
    <w:link w:val="ZitatZchn"/>
    <w:uiPriority w:val="29"/>
    <w:qFormat/>
    <w:rsid w:val="007A0A31"/>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7A0A31"/>
    <w:rPr>
      <w:rFonts w:ascii="Arial" w:hAnsi="Arial"/>
      <w:i/>
      <w:iCs/>
      <w:color w:val="404040" w:themeColor="text1" w:themeTint="BF"/>
      <w:sz w:val="20"/>
    </w:rPr>
  </w:style>
  <w:style w:type="character" w:styleId="SchwacherVerweis">
    <w:name w:val="Subtle Reference"/>
    <w:basedOn w:val="Absatz-Standardschriftart"/>
    <w:uiPriority w:val="31"/>
    <w:qFormat/>
    <w:rsid w:val="007A0A31"/>
    <w:rPr>
      <w:rFonts w:ascii="Arial" w:hAnsi="Arial"/>
      <w:smallCaps/>
      <w:color w:val="5A5A5A" w:themeColor="text1" w:themeTint="A5"/>
    </w:rPr>
  </w:style>
  <w:style w:type="character" w:styleId="IntensiverVerweis">
    <w:name w:val="Intense Reference"/>
    <w:basedOn w:val="Absatz-Standardschriftart"/>
    <w:uiPriority w:val="32"/>
    <w:qFormat/>
    <w:rsid w:val="007A0A31"/>
    <w:rPr>
      <w:rFonts w:ascii="Arial" w:hAnsi="Arial"/>
      <w:b/>
      <w:bCs/>
      <w:smallCaps/>
      <w:color w:val="5B9BD5" w:themeColor="accent1"/>
      <w:spacing w:val="5"/>
    </w:rPr>
  </w:style>
  <w:style w:type="character" w:styleId="Buchtitel">
    <w:name w:val="Book Title"/>
    <w:basedOn w:val="Absatz-Standardschriftart"/>
    <w:uiPriority w:val="33"/>
    <w:qFormat/>
    <w:rsid w:val="007A0A31"/>
    <w:rPr>
      <w:rFonts w:ascii="Arial" w:hAnsi="Arial"/>
      <w:b/>
      <w:bCs/>
      <w:i/>
      <w:iCs/>
      <w:spacing w:val="5"/>
    </w:rPr>
  </w:style>
  <w:style w:type="paragraph" w:styleId="Textkrper">
    <w:name w:val="Body Text"/>
    <w:basedOn w:val="Standard"/>
    <w:link w:val="TextkrperZchn"/>
    <w:rsid w:val="00CA3DA3"/>
    <w:pPr>
      <w:spacing w:line="360" w:lineRule="auto"/>
    </w:pPr>
    <w:rPr>
      <w:rFonts w:eastAsia="Times New Roman" w:cs="Arial"/>
      <w:i/>
      <w:iCs/>
      <w:sz w:val="24"/>
      <w:szCs w:val="24"/>
      <w:lang w:eastAsia="de-DE"/>
    </w:rPr>
  </w:style>
  <w:style w:type="character" w:customStyle="1" w:styleId="TextkrperZchn">
    <w:name w:val="Textkörper Zchn"/>
    <w:basedOn w:val="Absatz-Standardschriftart"/>
    <w:link w:val="Textkrper"/>
    <w:rsid w:val="00CA3DA3"/>
    <w:rPr>
      <w:rFonts w:ascii="Arial" w:eastAsia="Times New Roman" w:hAnsi="Arial" w:cs="Arial"/>
      <w:i/>
      <w:iCs/>
      <w:sz w:val="24"/>
      <w:szCs w:val="24"/>
      <w:lang w:eastAsia="de-DE"/>
    </w:rPr>
  </w:style>
  <w:style w:type="table" w:styleId="Tabellenraster">
    <w:name w:val="Table Grid"/>
    <w:basedOn w:val="NormaleTabelle"/>
    <w:uiPriority w:val="59"/>
    <w:rsid w:val="005121B3"/>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452</Words>
  <Characters>2849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Glas Marte GmbH</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Huber Marion</dc:creator>
  <cp:keywords/>
  <dc:description/>
  <cp:lastModifiedBy>Huber Marion</cp:lastModifiedBy>
  <cp:revision>2</cp:revision>
  <dcterms:created xsi:type="dcterms:W3CDTF">2024-10-11T06:49:00Z</dcterms:created>
  <dcterms:modified xsi:type="dcterms:W3CDTF">2024-10-11T06:49:00Z</dcterms:modified>
</cp:coreProperties>
</file>